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5"/>
        <w:gridCol w:w="3300"/>
      </w:tblGrid>
      <w:tr w:rsidR="00000000">
        <w:trPr>
          <w:trHeight w:val="300"/>
          <w:tblCellSpacing w:w="0" w:type="dxa"/>
        </w:trPr>
        <w:tc>
          <w:tcPr>
            <w:tcW w:w="8100" w:type="dxa"/>
            <w:vAlign w:val="center"/>
            <w:hideMark/>
          </w:tcPr>
          <w:p w:rsidR="00000000" w:rsidRDefault="00174B36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Si no puede ver este mensaje correctamente, por favor visite la</w:t>
            </w:r>
            <w:hyperlink r:id="rId4" w:tgtFrame="_blank" w:history="1">
              <w:r>
                <w:rPr>
                  <w:rStyle w:val="Hipervnculo"/>
                  <w:rFonts w:ascii="Arial" w:hAnsi="Arial" w:cs="Arial"/>
                  <w:sz w:val="18"/>
                  <w:szCs w:val="18"/>
                </w:rPr>
                <w:t xml:space="preserve"> versión web.</w:t>
              </w:r>
            </w:hyperlink>
          </w:p>
        </w:tc>
        <w:tc>
          <w:tcPr>
            <w:tcW w:w="3300" w:type="dxa"/>
            <w:vAlign w:val="center"/>
            <w:hideMark/>
          </w:tcPr>
          <w:p w:rsidR="00000000" w:rsidRDefault="00174B36">
            <w:pPr>
              <w:pStyle w:val="NormalWeb"/>
              <w:spacing w:before="75" w:beforeAutospacing="0" w:after="75" w:afterAutospacing="0"/>
              <w:ind w:right="75"/>
              <w:jc w:val="right"/>
              <w:rPr>
                <w:rFonts w:ascii="Arial" w:hAnsi="Arial" w:cs="Arial"/>
                <w:color w:val="0099CC"/>
                <w:sz w:val="18"/>
                <w:szCs w:val="18"/>
              </w:rPr>
            </w:pPr>
            <w:r>
              <w:rPr>
                <w:rFonts w:ascii="Arial" w:hAnsi="Arial" w:cs="Arial"/>
                <w:color w:val="0099CC"/>
                <w:sz w:val="18"/>
                <w:szCs w:val="18"/>
              </w:rPr>
              <w:t>e-Boletín oficial No. 07 / Dic. de 2017</w:t>
            </w:r>
          </w:p>
        </w:tc>
      </w:tr>
      <w:tr w:rsidR="00000000">
        <w:trPr>
          <w:trHeight w:val="3660"/>
          <w:tblCellSpacing w:w="0" w:type="dxa"/>
        </w:trPr>
        <w:tc>
          <w:tcPr>
            <w:tcW w:w="11400" w:type="dxa"/>
            <w:gridSpan w:val="2"/>
            <w:vAlign w:val="center"/>
            <w:hideMark/>
          </w:tcPr>
          <w:p w:rsidR="00000000" w:rsidRDefault="00174B36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239000" cy="2324100"/>
                  <wp:effectExtent l="0" t="0" r="0" b="0"/>
                  <wp:docPr id="1" name="Imagen 1" descr="C:\wamp64\www\Boletines\Boletin_07\cabezote_navid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wamp64\www\Boletines\Boletin_07\cabezote_navid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val="750"/>
          <w:tblCellSpacing w:w="0" w:type="dxa"/>
        </w:trPr>
        <w:tc>
          <w:tcPr>
            <w:tcW w:w="11400" w:type="dxa"/>
            <w:gridSpan w:val="2"/>
            <w:shd w:val="clear" w:color="auto" w:fill="006496"/>
            <w:vAlign w:val="center"/>
            <w:hideMark/>
          </w:tcPr>
          <w:p w:rsidR="00000000" w:rsidRDefault="00174B36">
            <w:pPr>
              <w:pStyle w:val="NormalWeb"/>
              <w:spacing w:before="300" w:beforeAutospacing="0" w:after="300" w:afterAutospacing="0"/>
              <w:ind w:left="450" w:right="450"/>
              <w:jc w:val="both"/>
              <w:rPr>
                <w:rFonts w:ascii="Arial" w:hAnsi="Arial" w:cs="Arial"/>
                <w:color w:val="FFFFFF"/>
                <w:sz w:val="27"/>
                <w:szCs w:val="27"/>
              </w:rPr>
            </w:pPr>
            <w:r>
              <w:rPr>
                <w:rFonts w:ascii="Arial" w:hAnsi="Arial" w:cs="Arial"/>
                <w:color w:val="FFFFFF"/>
                <w:sz w:val="27"/>
                <w:szCs w:val="27"/>
              </w:rPr>
              <w:t>Desde el 1 al 3 de N</w:t>
            </w:r>
            <w:r>
              <w:rPr>
                <w:rFonts w:ascii="Arial" w:hAnsi="Arial" w:cs="Arial"/>
                <w:color w:val="FFFFFF"/>
                <w:sz w:val="27"/>
                <w:szCs w:val="27"/>
              </w:rPr>
              <w:t>oviembre en la ciudad de Montería se reúnen los decanos y representantes de 46 facultades de medicina del país. Esta reunión tiene como objetivos principales establecer un consenso sobre la formación del médico colombiano y formular una hoja de ruta con vi</w:t>
            </w:r>
            <w:r>
              <w:rPr>
                <w:rFonts w:ascii="Arial" w:hAnsi="Arial" w:cs="Arial"/>
                <w:color w:val="FFFFFF"/>
                <w:sz w:val="27"/>
                <w:szCs w:val="27"/>
              </w:rPr>
              <w:t>sión de futuro para resolver los problemas centrales de la educación médica en el país. Estas propuestas deberían consolidarse como el derrotero para el cambio y la cualificación profesional médica durante los próximos años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174B36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239000" cy="152400"/>
                  <wp:effectExtent l="0" t="0" r="0" b="0"/>
                  <wp:docPr id="2" name="Imagen 2" descr="C:\wamp64\www\Boletines\Boletin_07\sombra_entradil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wamp64\www\Boletines\Boletin_07\sombra_entradil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val="7680"/>
          <w:tblCellSpacing w:w="0" w:type="dxa"/>
        </w:trPr>
        <w:tc>
          <w:tcPr>
            <w:tcW w:w="8100" w:type="dxa"/>
            <w:hideMark/>
          </w:tcPr>
          <w:tbl>
            <w:tblPr>
              <w:tblW w:w="81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15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74B36">
                  <w:pPr>
                    <w:pStyle w:val="NormalWeb"/>
                    <w:spacing w:before="300" w:beforeAutospacing="0" w:after="150" w:afterAutospacing="0"/>
                    <w:ind w:left="300" w:right="450"/>
                    <w:rPr>
                      <w:rFonts w:ascii="Arial" w:hAnsi="Arial" w:cs="Arial"/>
                      <w:b/>
                      <w:bCs/>
                      <w:color w:val="990033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990033"/>
                    </w:rPr>
                    <w:t>Sobre el consenso</w:t>
                  </w:r>
                </w:p>
                <w:p w:rsidR="00000000" w:rsidRDefault="00174B36">
                  <w:pPr>
                    <w:pStyle w:val="NormalWeb"/>
                    <w:spacing w:before="0" w:beforeAutospacing="0" w:after="150" w:afterAutospacing="0"/>
                    <w:ind w:left="300" w:right="450"/>
                    <w:jc w:val="both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ASCOFAME tiene como misión asesorar, coordinar y promover el intercambio y la acción académica, científica e investigativa en aras de la calidad de la educación médica. Como consecuencia de lo anterior, es indispensable convocar a los decanos de las Facult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ades de Medicina del país para desarrollar, discutir y establecer consensos sobre la formación médica en el país.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74B36">
                  <w:pPr>
                    <w:pStyle w:val="NormalWeb"/>
                    <w:spacing w:before="0" w:beforeAutospacing="0" w:after="150" w:afterAutospacing="0"/>
                    <w:ind w:left="300" w:right="450"/>
                    <w:jc w:val="right"/>
                    <w:rPr>
                      <w:rFonts w:ascii="Arial" w:hAnsi="Arial" w:cs="Arial"/>
                      <w:color w:val="0099CC"/>
                      <w:sz w:val="21"/>
                      <w:szCs w:val="21"/>
                    </w:rPr>
                  </w:pPr>
                  <w:hyperlink r:id="rId7" w:tgtFrame="_blank" w:history="1">
                    <w:r>
                      <w:rPr>
                        <w:rStyle w:val="Hipervnculo"/>
                        <w:rFonts w:ascii="Arial" w:hAnsi="Arial" w:cs="Arial"/>
                        <w:color w:val="00994A"/>
                        <w:sz w:val="21"/>
                        <w:szCs w:val="21"/>
                        <w:u w:val="none"/>
                      </w:rPr>
                      <w:t>Ver más</w:t>
                    </w:r>
                  </w:hyperlink>
                  <w:hyperlink r:id="rId8" w:tgtFrame="_blank" w:history="1">
                    <w:r>
                      <w:rPr>
                        <w:rStyle w:val="Hipervnculo"/>
                        <w:rFonts w:ascii="Arial" w:hAnsi="Arial" w:cs="Arial"/>
                        <w:color w:val="0099CC"/>
                        <w:sz w:val="21"/>
                        <w:szCs w:val="21"/>
                        <w:u w:val="non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noProof/>
                        <w:color w:val="0099CC"/>
                        <w:sz w:val="21"/>
                        <w:szCs w:val="21"/>
                      </w:rPr>
                      <w:drawing>
                        <wp:inline distT="0" distB="0" distL="0" distR="0">
                          <wp:extent cx="66675" cy="85725"/>
                          <wp:effectExtent l="0" t="0" r="9525" b="9525"/>
                          <wp:docPr id="3" name="Imagen 3" descr="C:\wamp64\www\Boletines\Boletin_07\flecha_ver.png">
                            <a:hlinkClick xmlns:a="http://schemas.openxmlformats.org/drawingml/2006/main" r:id="rId8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wamp64\www\Boletines\Boletin_07\flecha_ver.png">
                                    <a:hlinkClick r:id="rId8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link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75" cy="85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hyperlink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74B3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153025" cy="9525"/>
                        <wp:effectExtent l="0" t="0" r="0" b="0"/>
                        <wp:docPr id="4" name="Imagen 4" descr="C:\wamp64\www\Boletines\Boletin_07\linea_notici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wamp64\www\Boletines\Boletin_07\linea_notici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530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00000" w:rsidRDefault="00174B36">
            <w:pPr>
              <w:rPr>
                <w:rFonts w:eastAsia="Times New Roman"/>
                <w:vanish/>
              </w:rPr>
            </w:pPr>
          </w:p>
          <w:tbl>
            <w:tblPr>
              <w:tblW w:w="81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15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74B36">
                  <w:pPr>
                    <w:pStyle w:val="NormalWeb"/>
                    <w:spacing w:before="300" w:beforeAutospacing="0" w:after="150" w:afterAutospacing="0"/>
                    <w:ind w:left="300" w:right="450"/>
                    <w:rPr>
                      <w:rFonts w:ascii="Arial" w:hAnsi="Arial" w:cs="Arial"/>
                      <w:b/>
                      <w:bCs/>
                      <w:color w:val="990033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990033"/>
                    </w:rPr>
                    <w:t>Agenda académica</w:t>
                  </w:r>
                </w:p>
                <w:p w:rsidR="00000000" w:rsidRDefault="00174B36">
                  <w:pPr>
                    <w:pStyle w:val="NormalWeb"/>
                    <w:spacing w:before="0" w:beforeAutospacing="0" w:after="150" w:afterAutospacing="0"/>
                    <w:ind w:left="300" w:right="450"/>
                    <w:jc w:val="both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Desde el primero de noviembre los decanos o representantes de las facultades de medicina del país estarán debatiendo y estableciendo consensos sobre las necesidades del entor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no, currículo, educación médica de posgrado, y Desarrollo Profesional Permanente (DPP).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74B36">
                  <w:pPr>
                    <w:pStyle w:val="link"/>
                    <w:spacing w:before="0" w:beforeAutospacing="0" w:after="150" w:afterAutospacing="0"/>
                    <w:ind w:left="300" w:right="450"/>
                    <w:jc w:val="right"/>
                    <w:rPr>
                      <w:rFonts w:ascii="Arial" w:hAnsi="Arial" w:cs="Arial"/>
                      <w:color w:val="0099CC"/>
                      <w:sz w:val="21"/>
                      <w:szCs w:val="21"/>
                    </w:rPr>
                  </w:pPr>
                  <w:hyperlink r:id="rId11" w:anchor="1469644986129-5fee5d27-de6b" w:tgtFrame="_blank" w:history="1">
                    <w:r>
                      <w:rPr>
                        <w:rStyle w:val="Hipervnculo"/>
                        <w:rFonts w:ascii="Arial" w:hAnsi="Arial" w:cs="Arial"/>
                        <w:color w:val="00994A"/>
                        <w:sz w:val="21"/>
                        <w:szCs w:val="21"/>
                        <w:u w:val="none"/>
                      </w:rPr>
                      <w:t>Ver más</w:t>
                    </w:r>
                  </w:hyperlink>
                  <w:hyperlink r:id="rId12" w:anchor="1469644986129-5fee5d27-de6b" w:tgtFrame="_blank" w:history="1">
                    <w:r>
                      <w:rPr>
                        <w:rStyle w:val="Hipervnculo"/>
                        <w:rFonts w:ascii="Arial" w:hAnsi="Arial" w:cs="Arial"/>
                        <w:color w:val="0099CC"/>
                        <w:sz w:val="21"/>
                        <w:szCs w:val="21"/>
                        <w:u w:val="non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noProof/>
                        <w:color w:val="0099CC"/>
                        <w:sz w:val="21"/>
                        <w:szCs w:val="21"/>
                      </w:rPr>
                      <w:drawing>
                        <wp:inline distT="0" distB="0" distL="0" distR="0">
                          <wp:extent cx="66675" cy="85725"/>
                          <wp:effectExtent l="0" t="0" r="9525" b="9525"/>
                          <wp:docPr id="5" name="Imagen 5" descr="C:\wamp64\www\Boletines\Boletin_07\flecha_ver.png">
                            <a:hlinkClick xmlns:a="http://schemas.openxmlformats.org/drawingml/2006/main" r:id="rId13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C:\wamp64\www\Boletines\Boletin_07\flecha_ver.png">
                                    <a:hlinkClick r:id="rId13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link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75" cy="85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hyperlink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74B3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153025" cy="9525"/>
                        <wp:effectExtent l="0" t="0" r="0" b="0"/>
                        <wp:docPr id="6" name="Imagen 6" descr="C:\wamp64\www\Boletines\Boletin_07\linea_notici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wamp64\www\Boletines\Boletin_07\linea_notici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530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00000" w:rsidRDefault="00174B36">
            <w:pPr>
              <w:rPr>
                <w:rFonts w:eastAsia="Times New Roman"/>
                <w:vanish/>
              </w:rPr>
            </w:pPr>
          </w:p>
          <w:tbl>
            <w:tblPr>
              <w:tblW w:w="81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15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74B36">
                  <w:pPr>
                    <w:pStyle w:val="NormalWeb"/>
                    <w:spacing w:before="300" w:beforeAutospacing="0" w:after="150" w:afterAutospacing="0"/>
                    <w:ind w:left="300" w:right="450"/>
                    <w:rPr>
                      <w:rFonts w:ascii="Arial" w:hAnsi="Arial" w:cs="Arial"/>
                      <w:b/>
                      <w:bCs/>
                      <w:color w:val="990033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990033"/>
                    </w:rPr>
                    <w:t>Documentos de trabajo (insumos)</w:t>
                  </w:r>
                </w:p>
                <w:p w:rsidR="00000000" w:rsidRDefault="00174B36">
                  <w:pPr>
                    <w:pStyle w:val="NormalWeb"/>
                    <w:spacing w:before="0" w:beforeAutospacing="0" w:after="0" w:afterAutospacing="0"/>
                    <w:ind w:left="300" w:right="450"/>
                    <w:jc w:val="both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Los organizadores del Consenso han compilado una serie de documentos para ser leídos con antelación o como insumo durante del consenso. Esta documentación esta protegida mediante contraseña. Para visualizar o descargar los documentos la clave es: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1"/>
                      <w:szCs w:val="21"/>
                    </w:rPr>
                    <w:t>monteria20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1"/>
                      <w:szCs w:val="21"/>
                    </w:rPr>
                    <w:t>17</w:t>
                  </w:r>
                </w:p>
                <w:p w:rsidR="00000000" w:rsidRDefault="00174B36">
                  <w:pPr>
                    <w:pStyle w:val="NormalWeb"/>
                    <w:spacing w:before="0" w:beforeAutospacing="0" w:after="150" w:afterAutospacing="0"/>
                    <w:ind w:left="300" w:right="450"/>
                    <w:jc w:val="both"/>
                    <w:rPr>
                      <w:rFonts w:ascii="Arial" w:hAnsi="Arial" w:cs="Arial"/>
                      <w:b/>
                      <w:bCs/>
                      <w:color w:val="FF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1"/>
                      <w:szCs w:val="21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74B36">
                  <w:pPr>
                    <w:pStyle w:val="NormalWeb"/>
                    <w:spacing w:before="0" w:beforeAutospacing="0" w:after="150" w:afterAutospacing="0"/>
                    <w:ind w:left="300" w:right="450"/>
                    <w:jc w:val="right"/>
                    <w:rPr>
                      <w:rFonts w:ascii="Arial" w:hAnsi="Arial" w:cs="Arial"/>
                      <w:color w:val="00994C"/>
                      <w:sz w:val="21"/>
                      <w:szCs w:val="21"/>
                    </w:rPr>
                  </w:pPr>
                  <w:hyperlink r:id="rId14" w:anchor="1507731617905-513ae932-ac7e" w:tgtFrame="_blank" w:history="1">
                    <w:r>
                      <w:rPr>
                        <w:rStyle w:val="Hipervnculo"/>
                        <w:rFonts w:ascii="Arial" w:hAnsi="Arial" w:cs="Arial"/>
                        <w:color w:val="00994A"/>
                        <w:sz w:val="21"/>
                        <w:szCs w:val="21"/>
                        <w:u w:val="none"/>
                      </w:rPr>
                      <w:t>Ver más</w:t>
                    </w:r>
                  </w:hyperlink>
                  <w:hyperlink r:id="rId15" w:anchor="1507731617905-513ae932-ac7e" w:tgtFrame="_blank" w:history="1">
                    <w:r>
                      <w:rPr>
                        <w:rStyle w:val="Hipervnculo"/>
                        <w:rFonts w:ascii="Arial" w:hAnsi="Arial" w:cs="Arial"/>
                        <w:color w:val="0099CC"/>
                        <w:sz w:val="21"/>
                        <w:szCs w:val="21"/>
                        <w:u w:val="non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noProof/>
                        <w:color w:val="0099CC"/>
                        <w:sz w:val="21"/>
                        <w:szCs w:val="21"/>
                      </w:rPr>
                      <w:drawing>
                        <wp:inline distT="0" distB="0" distL="0" distR="0">
                          <wp:extent cx="66675" cy="85725"/>
                          <wp:effectExtent l="0" t="0" r="9525" b="9525"/>
                          <wp:docPr id="7" name="Imagen 7" descr="C:\wamp64\www\Boletines\Boletin_07\flecha_ver.png">
                            <a:hlinkClick xmlns:a="http://schemas.openxmlformats.org/drawingml/2006/main" r:id="rId16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C:\wamp64\www\Boletines\Boletin_07\flecha_ver.png">
                                    <a:hlinkClick r:id="rId16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link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75" cy="85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hyperlink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74B3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153025" cy="9525"/>
                        <wp:effectExtent l="0" t="0" r="0" b="0"/>
                        <wp:docPr id="8" name="Imagen 8" descr="C:\wamp64\www\Boletines\Boletin_07\linea_notici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wamp64\www\Boletines\Boletin_07\linea_notici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530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00000" w:rsidRDefault="00174B36">
            <w:pPr>
              <w:rPr>
                <w:rFonts w:eastAsia="Times New Roman"/>
              </w:rPr>
            </w:pPr>
          </w:p>
        </w:tc>
        <w:tc>
          <w:tcPr>
            <w:tcW w:w="3300" w:type="dxa"/>
            <w:hideMark/>
          </w:tcPr>
          <w:tbl>
            <w:tblPr>
              <w:tblW w:w="33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0"/>
              <w:gridCol w:w="930"/>
            </w:tblGrid>
            <w:tr w:rsidR="00000000">
              <w:trPr>
                <w:trHeight w:val="78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174B3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370" w:type="dxa"/>
                  <w:shd w:val="clear" w:color="auto" w:fill="02A5CE"/>
                  <w:vAlign w:val="center"/>
                  <w:hideMark/>
                </w:tcPr>
                <w:p w:rsidR="00000000" w:rsidRDefault="00174B36">
                  <w:pPr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3"/>
                      <w:szCs w:val="2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3"/>
                      <w:szCs w:val="23"/>
                      <w:shd w:val="clear" w:color="auto" w:fill="02A5CE"/>
                    </w:rPr>
                    <w:t>Ubicación</w:t>
                  </w:r>
                </w:p>
              </w:tc>
              <w:tc>
                <w:tcPr>
                  <w:tcW w:w="930" w:type="dxa"/>
                  <w:hideMark/>
                </w:tcPr>
                <w:p w:rsidR="00000000" w:rsidRDefault="00174B3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90550" cy="238125"/>
                        <wp:effectExtent l="0" t="0" r="0" b="9525"/>
                        <wp:docPr id="9" name="Imagen 9" descr="C:\wamp64\www\Boletines\Boletin_07\ico_encuest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wamp64\www\Boletines\Boletin_07\ico_encuest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174B3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  <w:bdr w:val="none" w:sz="0" w:space="0" w:color="auto" w:frame="1"/>
                    </w:rPr>
                    <w:drawing>
                      <wp:inline distT="0" distB="0" distL="0" distR="0">
                        <wp:extent cx="2095500" cy="1428750"/>
                        <wp:effectExtent l="0" t="0" r="0" b="0"/>
                        <wp:docPr id="10" name="Imagen 10" descr="C:\wamp64\www\Boletines\Boletin_07\img_biblioteca.jpg">
                          <a:hlinkClick xmlns:a="http://schemas.openxmlformats.org/drawingml/2006/main" r:id="rId1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wamp64\www\Boletines\Boletin_07\img_biblioteca.jpg">
                                  <a:hlinkClick r:id="rId1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00000">
              <w:trPr>
                <w:trHeight w:val="76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174B3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370" w:type="dxa"/>
                  <w:shd w:val="clear" w:color="auto" w:fill="01A4CD"/>
                  <w:vAlign w:val="center"/>
                  <w:hideMark/>
                </w:tcPr>
                <w:p w:rsidR="00000000" w:rsidRDefault="00174B36">
                  <w:pPr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3"/>
                      <w:szCs w:val="2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3"/>
                      <w:szCs w:val="23"/>
                      <w:shd w:val="clear" w:color="auto" w:fill="01A4CD"/>
                    </w:rPr>
                    <w:t>Participación</w:t>
                  </w:r>
                </w:p>
              </w:tc>
              <w:tc>
                <w:tcPr>
                  <w:tcW w:w="930" w:type="dxa"/>
                  <w:hideMark/>
                </w:tcPr>
                <w:p w:rsidR="00000000" w:rsidRDefault="00174B3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90550" cy="238125"/>
                        <wp:effectExtent l="0" t="0" r="0" b="9525"/>
                        <wp:docPr id="11" name="Imagen 11" descr="C:\wamp64\www\Boletines\Boletin_07\ico_lanzamien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wamp64\www\Boletines\Boletin_07\ico_lanzamien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174B3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  <w:bdr w:val="none" w:sz="0" w:space="0" w:color="auto" w:frame="1"/>
                    </w:rPr>
                    <w:drawing>
                      <wp:inline distT="0" distB="0" distL="0" distR="0">
                        <wp:extent cx="2095500" cy="1428750"/>
                        <wp:effectExtent l="0" t="0" r="0" b="0"/>
                        <wp:docPr id="12" name="Imagen 12" descr="C:\wamp64\www\Boletines\Boletin_07\baner.png">
                          <a:hlinkClick xmlns:a="http://schemas.openxmlformats.org/drawingml/2006/main" r:id="rId21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wamp64\www\Boletines\Boletin_07\baner.png">
                                  <a:hlinkClick r:id="rId21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00000" w:rsidRDefault="00174B36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114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570"/>
              <w:gridCol w:w="165"/>
              <w:gridCol w:w="570"/>
              <w:gridCol w:w="165"/>
              <w:gridCol w:w="570"/>
              <w:gridCol w:w="630"/>
              <w:gridCol w:w="3420"/>
              <w:gridCol w:w="3660"/>
              <w:gridCol w:w="13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gridSpan w:val="10"/>
                  <w:vAlign w:val="center"/>
                  <w:hideMark/>
                </w:tcPr>
                <w:p w:rsidR="00000000" w:rsidRDefault="00174B3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7239000" cy="285750"/>
                        <wp:effectExtent l="0" t="0" r="0" b="0"/>
                        <wp:docPr id="13" name="Imagen 13" descr="C:\wamp64\www\Boletines\Boletin_07\sombra_pi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wamp64\www\Boletines\Boletin_07\sombra_pi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00000">
              <w:trPr>
                <w:trHeight w:val="360"/>
                <w:tblCellSpacing w:w="0" w:type="dxa"/>
              </w:trPr>
              <w:tc>
                <w:tcPr>
                  <w:tcW w:w="2970" w:type="dxa"/>
                  <w:gridSpan w:val="7"/>
                  <w:shd w:val="clear" w:color="auto" w:fill="006599"/>
                  <w:hideMark/>
                </w:tcPr>
                <w:p w:rsidR="00000000" w:rsidRDefault="00174B36">
                  <w:pPr>
                    <w:rPr>
                      <w:rFonts w:ascii="Arial" w:eastAsia="Times New Roman" w:hAnsi="Arial" w:cs="Arial"/>
                      <w:color w:val="FFFFFF"/>
                    </w:rPr>
                  </w:pPr>
                  <w:hyperlink r:id="rId24" w:history="1">
                    <w:r>
                      <w:rPr>
                        <w:rStyle w:val="Hipervnculo"/>
                        <w:rFonts w:ascii="Arial" w:eastAsia="Times New Roman" w:hAnsi="Arial" w:cs="Arial"/>
                        <w:b/>
                        <w:bCs/>
                        <w:color w:val="FFFFFF"/>
                        <w:u w:val="none"/>
                      </w:rPr>
                      <w:t>www.ascofame.org.co</w:t>
                    </w:r>
                  </w:hyperlink>
                </w:p>
              </w:tc>
              <w:tc>
                <w:tcPr>
                  <w:tcW w:w="3420" w:type="dxa"/>
                  <w:vMerge w:val="restart"/>
                  <w:shd w:val="clear" w:color="auto" w:fill="006599"/>
                  <w:hideMark/>
                </w:tcPr>
                <w:p w:rsidR="00000000" w:rsidRDefault="00174B3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2171700" cy="809625"/>
                        <wp:effectExtent l="0" t="0" r="0" b="9525"/>
                        <wp:docPr id="14" name="Imagen 14" descr="C:\wamp64\www\Boletines\Boletin_07\img_pie_centr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C:\wamp64\www\Boletines\Boletin_07\img_pie_centr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1700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vMerge w:val="restart"/>
                  <w:shd w:val="clear" w:color="auto" w:fill="006599"/>
                  <w:vAlign w:val="center"/>
                  <w:hideMark/>
                </w:tcPr>
                <w:p w:rsidR="00000000" w:rsidRDefault="00174B36">
                  <w:pPr>
                    <w:jc w:val="right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</w:rPr>
                    <w:t>PBX: (57-1) 7 42 5380</w:t>
                  </w:r>
                  <w:r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</w:rPr>
                    <w:br/>
                    <w:t>Celular: (57) 314 4 44 7318</w:t>
                  </w:r>
                  <w:r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</w:rPr>
                    <w:br/>
                    <w:t xml:space="preserve">Correo: </w:t>
                  </w:r>
                  <w:hyperlink r:id="rId26" w:history="1">
                    <w:r>
                      <w:rPr>
                        <w:rStyle w:val="Hipervnculo"/>
                        <w:rFonts w:ascii="Arial" w:eastAsia="Times New Roman" w:hAnsi="Arial" w:cs="Arial"/>
                        <w:color w:val="FFFFFF"/>
                        <w:sz w:val="18"/>
                        <w:szCs w:val="18"/>
                        <w:u w:val="none"/>
                      </w:rPr>
                      <w:t>info@ascofame.org.co</w:t>
                    </w:r>
                  </w:hyperlink>
                  <w:r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</w:rPr>
                    <w:br/>
                    <w:t>Bogotá-Colombia</w:t>
                  </w:r>
                </w:p>
              </w:tc>
              <w:tc>
                <w:tcPr>
                  <w:tcW w:w="1350" w:type="dxa"/>
                  <w:vMerge w:val="restart"/>
                  <w:shd w:val="clear" w:color="auto" w:fill="006599"/>
                  <w:hideMark/>
                </w:tcPr>
                <w:p w:rsidR="00000000" w:rsidRDefault="00174B36">
                  <w:pPr>
                    <w:rPr>
                      <w:rFonts w:eastAsia="Times New Roman"/>
                    </w:rPr>
                  </w:pPr>
                </w:p>
                <w:p w:rsidR="00000000" w:rsidRDefault="00174B3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857250" cy="809625"/>
                        <wp:effectExtent l="0" t="0" r="0" b="9525"/>
                        <wp:docPr id="15" name="Imagen 15" descr="C:\wamp64\www\Boletines\Boletin_07\logo_pie.jpg">
                          <a:hlinkClick xmlns:a="http://schemas.openxmlformats.org/drawingml/2006/main" r:id="rId2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:\wamp64\www\Boletines\Boletin_07\logo_pie.jpg">
                                  <a:hlinkClick r:id="rId2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00000">
              <w:trPr>
                <w:trHeight w:val="555"/>
                <w:tblCellSpacing w:w="0" w:type="dxa"/>
              </w:trPr>
              <w:tc>
                <w:tcPr>
                  <w:tcW w:w="300" w:type="dxa"/>
                  <w:shd w:val="clear" w:color="auto" w:fill="006599"/>
                  <w:hideMark/>
                </w:tcPr>
                <w:p w:rsidR="00000000" w:rsidRDefault="00174B3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570" w:type="dxa"/>
                  <w:shd w:val="clear" w:color="auto" w:fill="006599"/>
                  <w:hideMark/>
                </w:tcPr>
                <w:p w:rsidR="00000000" w:rsidRDefault="00174B3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361950" cy="352425"/>
                        <wp:effectExtent l="0" t="0" r="0" b="9525"/>
                        <wp:docPr id="16" name="Imagen 16" descr="C:\wamp64\www\Boletines\Boletin_07\ico_facebook.png">
                          <a:hlinkClick xmlns:a="http://schemas.openxmlformats.org/drawingml/2006/main" r:id="rId2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C:\wamp64\www\Boletines\Boletin_07\ico_facebook.png">
                                  <a:hlinkClick r:id="rId2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5" w:type="dxa"/>
                  <w:shd w:val="clear" w:color="auto" w:fill="006599"/>
                  <w:hideMark/>
                </w:tcPr>
                <w:p w:rsidR="00000000" w:rsidRDefault="00174B3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570" w:type="dxa"/>
                  <w:shd w:val="clear" w:color="auto" w:fill="006599"/>
                  <w:hideMark/>
                </w:tcPr>
                <w:p w:rsidR="00000000" w:rsidRDefault="00174B3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361950" cy="352425"/>
                        <wp:effectExtent l="0" t="0" r="0" b="9525"/>
                        <wp:docPr id="17" name="Imagen 17" descr="C:\wamp64\www\Boletines\Boletin_07\ico_twitter.png">
                          <a:hlinkClick xmlns:a="http://schemas.openxmlformats.org/drawingml/2006/main" r:id="rId31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C:\wamp64\www\Boletines\Boletin_07\ico_twitter.png">
                                  <a:hlinkClick r:id="rId31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5" w:type="dxa"/>
                  <w:shd w:val="clear" w:color="auto" w:fill="006599"/>
                  <w:hideMark/>
                </w:tcPr>
                <w:p w:rsidR="00000000" w:rsidRDefault="00174B3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570" w:type="dxa"/>
                  <w:shd w:val="clear" w:color="auto" w:fill="006599"/>
                  <w:hideMark/>
                </w:tcPr>
                <w:p w:rsidR="00000000" w:rsidRDefault="00174B3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361950" cy="352425"/>
                        <wp:effectExtent l="0" t="0" r="0" b="9525"/>
                        <wp:docPr id="18" name="Imagen 18" descr="C:\wamp64\www\Boletines\Boletin_07\ico_youtube.png">
                          <a:hlinkClick xmlns:a="http://schemas.openxmlformats.org/drawingml/2006/main" r:id="rId33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:\wamp64\www\Boletines\Boletin_07\ico_youtube.png">
                                  <a:hlinkClick r:id="rId33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0" w:type="dxa"/>
                  <w:shd w:val="clear" w:color="auto" w:fill="006599"/>
                  <w:hideMark/>
                </w:tcPr>
                <w:p w:rsidR="00000000" w:rsidRDefault="00174B3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0000" w:rsidRDefault="00174B3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0000" w:rsidRDefault="00174B36">
                  <w:pPr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0000" w:rsidRDefault="00174B36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360"/>
                <w:tblCellSpacing w:w="0" w:type="dxa"/>
              </w:trPr>
              <w:tc>
                <w:tcPr>
                  <w:tcW w:w="0" w:type="auto"/>
                  <w:gridSpan w:val="7"/>
                  <w:shd w:val="clear" w:color="auto" w:fill="006599"/>
                  <w:hideMark/>
                </w:tcPr>
                <w:p w:rsidR="00000000" w:rsidRDefault="00174B3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0000" w:rsidRDefault="00174B3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0000" w:rsidRDefault="00174B36">
                  <w:pPr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0000" w:rsidRDefault="00174B36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174B36">
            <w:pPr>
              <w:rPr>
                <w:rFonts w:eastAsia="Times New Roman"/>
              </w:rPr>
            </w:pPr>
          </w:p>
        </w:tc>
      </w:tr>
    </w:tbl>
    <w:p w:rsidR="00174B36" w:rsidRDefault="00174B36">
      <w:pPr>
        <w:rPr>
          <w:rFonts w:eastAsia="Times New Roman"/>
        </w:rPr>
      </w:pPr>
    </w:p>
    <w:sectPr w:rsidR="00174B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A9"/>
    <w:rsid w:val="00174B36"/>
    <w:rsid w:val="006F19B3"/>
    <w:rsid w:val="00D2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56AADF-8560-45C4-978B-8015BE1A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k">
    <w:name w:val="link"/>
    <w:basedOn w:val="Normal"/>
    <w:pPr>
      <w:spacing w:before="100" w:beforeAutospacing="1" w:after="100" w:afterAutospacing="1"/>
    </w:pPr>
    <w:rPr>
      <w:color w:val="009933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character" w:customStyle="1" w:styleId="link1">
    <w:name w:val="link1"/>
    <w:basedOn w:val="Fuentedeprrafopredeter"/>
    <w:rPr>
      <w:color w:val="0099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scofame.org.co/web/consenso_monteria/#1469644986129-5fee5d27-de6b" TargetMode="External"/><Relationship Id="rId18" Type="http://schemas.openxmlformats.org/officeDocument/2006/relationships/hyperlink" Target="http://ascofame.org.co/web/consenso_monteria/#1493951605805-78165b87-1f04" TargetMode="External"/><Relationship Id="rId26" Type="http://schemas.openxmlformats.org/officeDocument/2006/relationships/hyperlink" Target="mailto:ascofame@ascofame.org.c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scofame.org.co/web/consenso_monteria/#1469656427790-3235c527-ef7b" TargetMode="External"/><Relationship Id="rId34" Type="http://schemas.openxmlformats.org/officeDocument/2006/relationships/image" Target="file:///C:\wamp64\www\Boletines\Boletin_07\ico_youtube.png" TargetMode="External"/><Relationship Id="rId7" Type="http://schemas.openxmlformats.org/officeDocument/2006/relationships/hyperlink" Target="http://ascofame.org.co/web/consenso_monteria/" TargetMode="External"/><Relationship Id="rId12" Type="http://schemas.openxmlformats.org/officeDocument/2006/relationships/hyperlink" Target="http://ascofame.org.co/web/consenso_monteria/" TargetMode="External"/><Relationship Id="rId17" Type="http://schemas.openxmlformats.org/officeDocument/2006/relationships/image" Target="file:///C:\wamp64\www\Boletines\Boletin_07\ico_encuesta.jpg" TargetMode="External"/><Relationship Id="rId25" Type="http://schemas.openxmlformats.org/officeDocument/2006/relationships/image" Target="file:///C:\wamp64\www\Boletines\Boletin_07\img_pie_centro.jpg" TargetMode="External"/><Relationship Id="rId33" Type="http://schemas.openxmlformats.org/officeDocument/2006/relationships/hyperlink" Target="https://www.youtube.com/channel/UC_9JIASyseDJHiQWrYiB7D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scofame.org.co/web/consenso_monteria/#1507731617905-513ae932-ac7e" TargetMode="External"/><Relationship Id="rId20" Type="http://schemas.openxmlformats.org/officeDocument/2006/relationships/image" Target="file:///C:\wamp64\www\Boletines\Boletin_07\ico_lanzamiento.jpg" TargetMode="External"/><Relationship Id="rId29" Type="http://schemas.openxmlformats.org/officeDocument/2006/relationships/hyperlink" Target="https://es-la.facebook.com/ascofame" TargetMode="External"/><Relationship Id="rId1" Type="http://schemas.openxmlformats.org/officeDocument/2006/relationships/styles" Target="styles.xml"/><Relationship Id="rId6" Type="http://schemas.openxmlformats.org/officeDocument/2006/relationships/image" Target="file:///C:\wamp64\www\Boletines\Boletin_07\sombra_entradilla.jpg" TargetMode="External"/><Relationship Id="rId11" Type="http://schemas.openxmlformats.org/officeDocument/2006/relationships/hyperlink" Target="http://ascofame.org.co/web/consenso_monteria/" TargetMode="External"/><Relationship Id="rId24" Type="http://schemas.openxmlformats.org/officeDocument/2006/relationships/hyperlink" Target="http://www.ascofame.org.co" TargetMode="External"/><Relationship Id="rId32" Type="http://schemas.openxmlformats.org/officeDocument/2006/relationships/image" Target="file:///C:\wamp64\www\Boletines\Boletin_07\ico_twitter.png" TargetMode="External"/><Relationship Id="rId5" Type="http://schemas.openxmlformats.org/officeDocument/2006/relationships/image" Target="file:///C:\wamp64\www\Boletines\Boletin_07\cabezote_navidad.jpg" TargetMode="External"/><Relationship Id="rId15" Type="http://schemas.openxmlformats.org/officeDocument/2006/relationships/hyperlink" Target="http://ascofame.org.co/web/consenso_monteria/" TargetMode="External"/><Relationship Id="rId23" Type="http://schemas.openxmlformats.org/officeDocument/2006/relationships/image" Target="file:///C:\wamp64\www\Boletines\Boletin_07\sombra_pie.jpg" TargetMode="External"/><Relationship Id="rId28" Type="http://schemas.openxmlformats.org/officeDocument/2006/relationships/image" Target="file:///C:\wamp64\www\Boletines\Boletin_07\logo_pie.jpg" TargetMode="External"/><Relationship Id="rId36" Type="http://schemas.openxmlformats.org/officeDocument/2006/relationships/theme" Target="theme/theme1.xml"/><Relationship Id="rId10" Type="http://schemas.openxmlformats.org/officeDocument/2006/relationships/image" Target="file:///C:\wamp64\www\Boletines\Boletin_07\linea_noticia.gif" TargetMode="External"/><Relationship Id="rId19" Type="http://schemas.openxmlformats.org/officeDocument/2006/relationships/image" Target="file:///C:\wamp64\www\Boletines\Boletin_07\img_biblioteca.jpg" TargetMode="External"/><Relationship Id="rId31" Type="http://schemas.openxmlformats.org/officeDocument/2006/relationships/hyperlink" Target="https://twitter.com/ASCOFAME_" TargetMode="External"/><Relationship Id="rId4" Type="http://schemas.openxmlformats.org/officeDocument/2006/relationships/hyperlink" Target="http://ascofame.org.co/boletines/Boletin_6/boletin_06.html" TargetMode="External"/><Relationship Id="rId9" Type="http://schemas.openxmlformats.org/officeDocument/2006/relationships/image" Target="file:///C:\wamp64\www\Boletines\Boletin_07\flecha_ver.png" TargetMode="External"/><Relationship Id="rId14" Type="http://schemas.openxmlformats.org/officeDocument/2006/relationships/hyperlink" Target="http://ascofame.org.co/web/consenso_monteria/" TargetMode="External"/><Relationship Id="rId22" Type="http://schemas.openxmlformats.org/officeDocument/2006/relationships/image" Target="file:///C:\wamp64\www\Boletines\Boletin_07\baner.png" TargetMode="External"/><Relationship Id="rId27" Type="http://schemas.openxmlformats.org/officeDocument/2006/relationships/hyperlink" Target="http://www.ascofame.org.co/" TargetMode="External"/><Relationship Id="rId30" Type="http://schemas.openxmlformats.org/officeDocument/2006/relationships/image" Target="file:///C:\wamp64\www\Boletines\Boletin_07\ico_facebook.png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ascofame.org.co/web/consenso_monter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sin título</vt:lpstr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sin título</dc:title>
  <dc:subject/>
  <dc:creator>William Manuel Ruiz Espinosa</dc:creator>
  <cp:keywords/>
  <dc:description/>
  <cp:lastModifiedBy>William Manuel Ruiz Espinosa</cp:lastModifiedBy>
  <cp:revision>2</cp:revision>
  <dcterms:created xsi:type="dcterms:W3CDTF">2017-12-22T15:18:00Z</dcterms:created>
  <dcterms:modified xsi:type="dcterms:W3CDTF">2017-12-22T15:18:00Z</dcterms:modified>
</cp:coreProperties>
</file>